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1C6B" w14:textId="77777777" w:rsidR="00D873A2" w:rsidRDefault="00D873A2">
      <w:pPr>
        <w:rPr>
          <w:rFonts w:ascii="Times New Roman" w:hAnsi="Times New Roman" w:cs="Times New Roman"/>
          <w:bCs/>
          <w:sz w:val="26"/>
          <w:szCs w:val="26"/>
        </w:rPr>
      </w:pPr>
    </w:p>
    <w:p w14:paraId="5FAFCE19" w14:textId="5B084D02" w:rsidR="00EB013F" w:rsidRPr="00F135B8" w:rsidRDefault="00F135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135B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E44DBE" w:rsidRPr="00F135B8">
        <w:rPr>
          <w:rFonts w:ascii="Times New Roman" w:hAnsi="Times New Roman" w:cs="Times New Roman"/>
          <w:bCs/>
          <w:sz w:val="26"/>
          <w:szCs w:val="26"/>
        </w:rPr>
        <w:t>UBND QUẬN NAM TỪ LIÊM</w:t>
      </w:r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             CỘNG HÒA XÃ HỘI CHỦ NGHĨA VIỆT NAM</w:t>
      </w:r>
    </w:p>
    <w:p w14:paraId="63D6B808" w14:textId="6F9AD190" w:rsidR="00637D24" w:rsidRPr="00F135B8" w:rsidRDefault="00F135B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67348" wp14:editId="0D8C9F8F">
                <wp:simplePos x="0" y="0"/>
                <wp:positionH relativeFrom="column">
                  <wp:posOffset>3415609</wp:posOffset>
                </wp:positionH>
                <wp:positionV relativeFrom="paragraph">
                  <wp:posOffset>197899</wp:posOffset>
                </wp:positionV>
                <wp:extent cx="1971923" cy="15903"/>
                <wp:effectExtent l="0" t="0" r="2857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923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D37A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15.6pt" to="42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0AA18" wp14:editId="31674C7F">
                <wp:simplePos x="0" y="0"/>
                <wp:positionH relativeFrom="column">
                  <wp:posOffset>672410</wp:posOffset>
                </wp:positionH>
                <wp:positionV relativeFrom="paragraph">
                  <wp:posOffset>197899</wp:posOffset>
                </wp:positionV>
                <wp:extent cx="1001864" cy="7951"/>
                <wp:effectExtent l="0" t="0" r="2730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186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D27F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5.6pt" to="13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8273E" w:rsidRPr="00F135B8">
        <w:rPr>
          <w:rFonts w:ascii="Times New Roman" w:hAnsi="Times New Roman" w:cs="Times New Roman"/>
          <w:b/>
          <w:bCs/>
          <w:sz w:val="26"/>
          <w:szCs w:val="26"/>
        </w:rPr>
        <w:t>TRƯỜNG THCS NAM TỪ LIÊM</w:t>
      </w:r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proofErr w:type="spellStart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4DBE" w:rsidRPr="00F135B8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7DDBDC67" w14:textId="051943C6" w:rsidR="00E44DBE" w:rsidRPr="00BE7539" w:rsidRDefault="00F135B8" w:rsidP="00F135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E44DBE" w:rsidRPr="00F135B8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E44DBE" w:rsidRPr="00F135B8">
        <w:rPr>
          <w:rFonts w:ascii="Times New Roman" w:hAnsi="Times New Roman" w:cs="Times New Roman"/>
          <w:bCs/>
          <w:sz w:val="24"/>
          <w:szCs w:val="24"/>
        </w:rPr>
        <w:t xml:space="preserve">:        </w:t>
      </w:r>
      <w:r w:rsidR="00DE60D2">
        <w:rPr>
          <w:rFonts w:ascii="Times New Roman" w:hAnsi="Times New Roman" w:cs="Times New Roman"/>
          <w:bCs/>
          <w:sz w:val="24"/>
          <w:szCs w:val="24"/>
        </w:rPr>
        <w:t>/HD</w:t>
      </w:r>
      <w:r w:rsidR="00E44DBE" w:rsidRPr="00F135B8">
        <w:rPr>
          <w:rFonts w:ascii="Times New Roman" w:hAnsi="Times New Roman" w:cs="Times New Roman"/>
          <w:bCs/>
          <w:sz w:val="24"/>
          <w:szCs w:val="24"/>
        </w:rPr>
        <w:t>-THCSNTL</w:t>
      </w:r>
      <w:r w:rsidR="00E44D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44DB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Nam </w:t>
      </w:r>
      <w:proofErr w:type="spellStart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>Từ</w:t>
      </w:r>
      <w:proofErr w:type="spellEnd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>Liêm</w:t>
      </w:r>
      <w:proofErr w:type="spellEnd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proofErr w:type="spellStart"/>
      <w:proofErr w:type="gramStart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>ngày</w:t>
      </w:r>
      <w:proofErr w:type="spellEnd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r w:rsidR="00434092">
        <w:rPr>
          <w:rFonts w:ascii="Times New Roman" w:hAnsi="Times New Roman" w:cs="Times New Roman"/>
          <w:bCs/>
          <w:i/>
          <w:sz w:val="26"/>
          <w:szCs w:val="26"/>
        </w:rPr>
        <w:t>15</w:t>
      </w:r>
      <w:proofErr w:type="gramEnd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>tháng</w:t>
      </w:r>
      <w:proofErr w:type="spellEnd"/>
      <w:r w:rsidR="00E44DBE" w:rsidRPr="00F135B8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r w:rsidR="000176D1">
        <w:rPr>
          <w:rFonts w:ascii="Times New Roman" w:hAnsi="Times New Roman" w:cs="Times New Roman"/>
          <w:bCs/>
          <w:i/>
          <w:sz w:val="26"/>
          <w:szCs w:val="26"/>
        </w:rPr>
        <w:t xml:space="preserve">3  </w:t>
      </w:r>
      <w:proofErr w:type="spellStart"/>
      <w:r w:rsidR="000176D1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="000176D1">
        <w:rPr>
          <w:rFonts w:ascii="Times New Roman" w:hAnsi="Times New Roman" w:cs="Times New Roman"/>
          <w:bCs/>
          <w:i/>
          <w:sz w:val="26"/>
          <w:szCs w:val="26"/>
        </w:rPr>
        <w:t xml:space="preserve"> 2022</w:t>
      </w:r>
      <w:bookmarkStart w:id="0" w:name="_GoBack"/>
      <w:bookmarkEnd w:id="0"/>
    </w:p>
    <w:p w14:paraId="11534556" w14:textId="292E560B" w:rsidR="00546F23" w:rsidRPr="00F135B8" w:rsidRDefault="00EB013F" w:rsidP="00F827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5B8">
        <w:rPr>
          <w:rFonts w:ascii="Times New Roman" w:hAnsi="Times New Roman" w:cs="Times New Roman"/>
          <w:b/>
          <w:bCs/>
          <w:sz w:val="32"/>
          <w:szCs w:val="32"/>
        </w:rPr>
        <w:t>HƯỚNG DẪN</w:t>
      </w:r>
    </w:p>
    <w:p w14:paraId="51A211A4" w14:textId="0919BACF" w:rsidR="00546F23" w:rsidRDefault="00546F23" w:rsidP="00F82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CB, CC, VC, NLĐ </w:t>
      </w:r>
    </w:p>
    <w:p w14:paraId="528D518A" w14:textId="5B40C635" w:rsidR="00F8273E" w:rsidRPr="00BE7539" w:rsidRDefault="00F8273E" w:rsidP="00BE753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1841-QĐ/TU</w:t>
      </w:r>
      <w:r w:rsidR="00546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F2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46F23">
        <w:rPr>
          <w:rFonts w:ascii="Times New Roman" w:hAnsi="Times New Roman" w:cs="Times New Roman"/>
          <w:sz w:val="28"/>
          <w:szCs w:val="28"/>
        </w:rPr>
        <w:t xml:space="preserve"> 28/10/2021</w:t>
      </w:r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THCS Nam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loạ</w:t>
      </w:r>
      <w:r w:rsidR="00546F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4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F23">
        <w:rPr>
          <w:rFonts w:ascii="Times New Roman" w:hAnsi="Times New Roman" w:cs="Times New Roman"/>
          <w:sz w:val="28"/>
          <w:szCs w:val="28"/>
        </w:rPr>
        <w:t>hằ</w:t>
      </w:r>
      <w:r w:rsidRPr="00BE753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CB, CC, VC, NLĐ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trườ</w:t>
      </w:r>
      <w:r w:rsidR="006F754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440/UBND-NV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03/03/2022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v/v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1841-QĐ/TU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28/10/2021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="006F7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549">
        <w:rPr>
          <w:rFonts w:ascii="Times New Roman" w:hAnsi="Times New Roman" w:cs="Times New Roman"/>
          <w:sz w:val="28"/>
          <w:szCs w:val="28"/>
        </w:rPr>
        <w:t>đ</w:t>
      </w:r>
      <w:r w:rsidRPr="00BE7539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F2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46F23">
        <w:rPr>
          <w:rFonts w:ascii="Times New Roman" w:hAnsi="Times New Roman" w:cs="Times New Roman"/>
          <w:sz w:val="28"/>
          <w:szCs w:val="28"/>
        </w:rPr>
        <w:t xml:space="preserve"> </w:t>
      </w:r>
      <w:r w:rsidR="000176D1">
        <w:rPr>
          <w:rFonts w:ascii="Times New Roman" w:hAnsi="Times New Roman" w:cs="Times New Roman"/>
          <w:sz w:val="28"/>
          <w:szCs w:val="28"/>
        </w:rPr>
        <w:t xml:space="preserve">THCS Nam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Liêm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CB, GV, NV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F23">
        <w:rPr>
          <w:rFonts w:ascii="Times New Roman" w:hAnsi="Times New Roman" w:cs="Times New Roman"/>
          <w:sz w:val="28"/>
          <w:szCs w:val="28"/>
        </w:rPr>
        <w:t>Q</w:t>
      </w:r>
      <w:r w:rsidRPr="00BE7539">
        <w:rPr>
          <w:rFonts w:ascii="Times New Roman" w:hAnsi="Times New Roman" w:cs="Times New Roman"/>
          <w:sz w:val="28"/>
          <w:szCs w:val="28"/>
        </w:rPr>
        <w:t>uyết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1841</w:t>
      </w:r>
      <w:r w:rsidR="00F135B8">
        <w:rPr>
          <w:rFonts w:ascii="Times New Roman" w:hAnsi="Times New Roman" w:cs="Times New Roman"/>
          <w:sz w:val="28"/>
          <w:szCs w:val="28"/>
        </w:rPr>
        <w:t xml:space="preserve"> (file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>)</w:t>
      </w:r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6D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0176D1">
        <w:rPr>
          <w:rFonts w:ascii="Times New Roman" w:hAnsi="Times New Roman" w:cs="Times New Roman"/>
          <w:sz w:val="28"/>
          <w:szCs w:val="28"/>
        </w:rPr>
        <w:t xml:space="preserve"> ý</w:t>
      </w:r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F2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46F23">
        <w:rPr>
          <w:rFonts w:ascii="Times New Roman" w:hAnsi="Times New Roman" w:cs="Times New Roman"/>
          <w:sz w:val="28"/>
          <w:szCs w:val="28"/>
        </w:rPr>
        <w:t xml:space="preserve"> dung</w:t>
      </w:r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89"/>
        <w:gridCol w:w="2608"/>
        <w:gridCol w:w="3827"/>
        <w:gridCol w:w="3403"/>
      </w:tblGrid>
      <w:tr w:rsidR="000A40BB" w:rsidRPr="00BE7539" w14:paraId="284B8BE3" w14:textId="77777777" w:rsidTr="00F135B8">
        <w:trPr>
          <w:trHeight w:val="279"/>
        </w:trPr>
        <w:tc>
          <w:tcPr>
            <w:tcW w:w="789" w:type="dxa"/>
          </w:tcPr>
          <w:p w14:paraId="0B190EDD" w14:textId="6CF03A79" w:rsidR="000A40BB" w:rsidRPr="00546F23" w:rsidRDefault="000A40BB" w:rsidP="0054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08" w:type="dxa"/>
          </w:tcPr>
          <w:p w14:paraId="5B5BE25D" w14:textId="51A5ECAD" w:rsidR="000A40BB" w:rsidRPr="00546F23" w:rsidRDefault="000A40BB" w:rsidP="0054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3827" w:type="dxa"/>
          </w:tcPr>
          <w:p w14:paraId="6F07FED2" w14:textId="58277C06" w:rsidR="000A40BB" w:rsidRPr="00546F23" w:rsidRDefault="000A40BB" w:rsidP="0054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3403" w:type="dxa"/>
          </w:tcPr>
          <w:p w14:paraId="20C7B3DB" w14:textId="50FCC6BC" w:rsidR="000A40BB" w:rsidRPr="00546F23" w:rsidRDefault="000A40BB" w:rsidP="0054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F23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A40BB" w:rsidRPr="00BE7539" w14:paraId="7ABB1990" w14:textId="77777777" w:rsidTr="00F135B8">
        <w:trPr>
          <w:trHeight w:val="2751"/>
        </w:trPr>
        <w:tc>
          <w:tcPr>
            <w:tcW w:w="789" w:type="dxa"/>
            <w:vAlign w:val="center"/>
          </w:tcPr>
          <w:p w14:paraId="75424732" w14:textId="33B32527" w:rsidR="000A40BB" w:rsidRPr="00BE7539" w:rsidRDefault="000A40BB" w:rsidP="005B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vAlign w:val="center"/>
          </w:tcPr>
          <w:p w14:paraId="7DC4E81D" w14:textId="7DD6D2FD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A3741C" w14:textId="3EEB5AD9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HT: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  <w:p w14:paraId="672C9ED5" w14:textId="2E6BEE25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PHT: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  <w:r w:rsidR="000428B7">
              <w:rPr>
                <w:rFonts w:ascii="Times New Roman" w:hAnsi="Times New Roman" w:cs="Times New Roman"/>
                <w:sz w:val="28"/>
                <w:szCs w:val="28"/>
              </w:rPr>
              <w:t>, 3A</w:t>
            </w:r>
          </w:p>
          <w:p w14:paraId="0AB2512A" w14:textId="796479F0" w:rsidR="000A40BB" w:rsidRPr="00BE7539" w:rsidRDefault="00546F23" w:rsidP="005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GV, NV, NLĐ: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0428B7">
              <w:rPr>
                <w:rFonts w:ascii="Times New Roman" w:hAnsi="Times New Roman" w:cs="Times New Roman"/>
                <w:sz w:val="28"/>
                <w:szCs w:val="28"/>
              </w:rPr>
              <w:t xml:space="preserve"> 2A,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3827" w:type="dxa"/>
            <w:vAlign w:val="center"/>
          </w:tcPr>
          <w:p w14:paraId="4E6825D2" w14:textId="02C986C8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BGH: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trướ</w:t>
            </w:r>
            <w:r w:rsidR="00546F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hằ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  <w:p w14:paraId="68016455" w14:textId="2290B77B" w:rsidR="000A40BB" w:rsidRPr="00BE7539" w:rsidRDefault="00546F23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GV, NV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NLĐ</w:t>
            </w:r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  <w:p w14:paraId="75E05F71" w14:textId="31F8B1F0" w:rsidR="000A40BB" w:rsidRPr="00BE7539" w:rsidRDefault="00546F23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05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0BB"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  <w:vAlign w:val="center"/>
          </w:tcPr>
          <w:p w14:paraId="546319FB" w14:textId="77777777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BGH, CB, GV, NV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BA722E" w14:textId="2FF0B426" w:rsidR="000A40BB" w:rsidRPr="00BE7539" w:rsidRDefault="000A40B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BGH/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</w:tr>
      <w:tr w:rsidR="000A40BB" w:rsidRPr="00BE7539" w14:paraId="3038D08D" w14:textId="77777777" w:rsidTr="00F135B8">
        <w:trPr>
          <w:trHeight w:val="3020"/>
        </w:trPr>
        <w:tc>
          <w:tcPr>
            <w:tcW w:w="789" w:type="dxa"/>
            <w:vAlign w:val="center"/>
          </w:tcPr>
          <w:p w14:paraId="76D094C2" w14:textId="1CA50664" w:rsidR="000A40BB" w:rsidRPr="00BE7539" w:rsidRDefault="00CC01F1" w:rsidP="005B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vAlign w:val="center"/>
          </w:tcPr>
          <w:p w14:paraId="5866A6AF" w14:textId="77777777" w:rsidR="000A40BB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DF897D" w14:textId="273504AA" w:rsidR="00CC01F1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HT, PHT: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14B</w:t>
            </w:r>
          </w:p>
          <w:p w14:paraId="7FFC798B" w14:textId="59E94BEA" w:rsidR="00CC01F1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VC: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15B</w:t>
            </w:r>
          </w:p>
          <w:p w14:paraId="3AE7C299" w14:textId="1E555C57" w:rsidR="00CC01F1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LĐHĐ: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19B</w:t>
            </w:r>
          </w:p>
        </w:tc>
        <w:tc>
          <w:tcPr>
            <w:tcW w:w="3827" w:type="dxa"/>
            <w:vAlign w:val="center"/>
          </w:tcPr>
          <w:p w14:paraId="6969AFB9" w14:textId="1BE14D9B" w:rsidR="000A40BB" w:rsidRPr="00BE7539" w:rsidRDefault="00F72B0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gày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46F23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tự ĐG trên phần </w:t>
            </w:r>
            <w:proofErr w:type="gramStart"/>
            <w:r w:rsidR="00026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mềm, </w:t>
            </w:r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proofErr w:type="gram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546F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6E2E06F" w14:textId="4039317A" w:rsidR="00CC01F1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HT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955E4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  <w:proofErr w:type="spellEnd"/>
          </w:p>
          <w:p w14:paraId="1834C9C4" w14:textId="77777777" w:rsidR="00CC01F1" w:rsidRPr="00BE7539" w:rsidRDefault="00CC01F1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- PHT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  <w:p w14:paraId="5AC143AA" w14:textId="3748089A" w:rsidR="003955E4" w:rsidRDefault="003955E4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VC, NLĐ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  <w:p w14:paraId="6821459D" w14:textId="159C30D9" w:rsidR="00CC01F1" w:rsidRPr="00BE7539" w:rsidRDefault="003955E4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="00CC01F1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BGH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41B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B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  <w:vAlign w:val="center"/>
          </w:tcPr>
          <w:p w14:paraId="5F7896AA" w14:textId="4D26D500" w:rsidR="000A40BB" w:rsidRPr="004A17FF" w:rsidRDefault="00CC01F1" w:rsidP="007723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nhiện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đ/c CB, GV, NV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NLĐ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31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7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do.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vụ.</w:t>
            </w:r>
          </w:p>
        </w:tc>
      </w:tr>
      <w:tr w:rsidR="000A40BB" w:rsidRPr="005363AB" w14:paraId="154E72B4" w14:textId="77777777" w:rsidTr="00F135B8">
        <w:trPr>
          <w:trHeight w:val="279"/>
        </w:trPr>
        <w:tc>
          <w:tcPr>
            <w:tcW w:w="789" w:type="dxa"/>
            <w:vAlign w:val="center"/>
          </w:tcPr>
          <w:p w14:paraId="0EA56E11" w14:textId="07BF294A" w:rsidR="000A40BB" w:rsidRPr="00BE7539" w:rsidRDefault="00D97CCF" w:rsidP="005B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vAlign w:val="center"/>
          </w:tcPr>
          <w:p w14:paraId="7B7C4888" w14:textId="460AD98A" w:rsidR="000A40BB" w:rsidRPr="00BE7539" w:rsidRDefault="00D97CCF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CB, CC, VC, NLĐ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3827" w:type="dxa"/>
            <w:vAlign w:val="center"/>
          </w:tcPr>
          <w:p w14:paraId="378D70A2" w14:textId="19C3CFF2" w:rsidR="00D97CCF" w:rsidRPr="00BE7539" w:rsidRDefault="005363AB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gày</w:t>
            </w:r>
            <w:proofErr w:type="spellEnd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D718EC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="00D97CCF" w:rsidRPr="00BE753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GV, NV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</w:p>
          <w:p w14:paraId="69F778BF" w14:textId="14D1F786" w:rsidR="00D97CCF" w:rsidRPr="00BE7539" w:rsidRDefault="00D97CCF" w:rsidP="00536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363A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5363AB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="005363AB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53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63AB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5363AB">
              <w:rPr>
                <w:rFonts w:ascii="Times New Roman" w:hAnsi="Times New Roman" w:cs="Times New Roman"/>
                <w:sz w:val="28"/>
                <w:szCs w:val="28"/>
              </w:rPr>
              <w:t xml:space="preserve">: HT </w:t>
            </w:r>
            <w:proofErr w:type="spellStart"/>
            <w:r w:rsidR="005363A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53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63A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5363AB">
              <w:rPr>
                <w:rFonts w:ascii="Times New Roman" w:hAnsi="Times New Roman" w:cs="Times New Roman"/>
                <w:sz w:val="28"/>
                <w:szCs w:val="28"/>
              </w:rPr>
              <w:t xml:space="preserve"> P. HT,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 GV, NV, NLĐ</w:t>
            </w:r>
          </w:p>
        </w:tc>
        <w:tc>
          <w:tcPr>
            <w:tcW w:w="3403" w:type="dxa"/>
            <w:vAlign w:val="center"/>
          </w:tcPr>
          <w:p w14:paraId="55E03497" w14:textId="5F00D3FE" w:rsidR="000A40BB" w:rsidRPr="000176D1" w:rsidRDefault="000878DE" w:rsidP="00026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D71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718E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D7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18E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phậ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2F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quan. Hội đồng thi đua </w:t>
            </w:r>
            <w:r w:rsidR="00026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trường sẽ tổ chức họp bình xét, đánh giá</w:t>
            </w:r>
            <w:r w:rsidR="000176D1" w:rsidRPr="000176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0878DE" w:rsidRPr="00BE7539" w14:paraId="3E7C36DD" w14:textId="77777777" w:rsidTr="00F135B8">
        <w:trPr>
          <w:trHeight w:val="279"/>
        </w:trPr>
        <w:tc>
          <w:tcPr>
            <w:tcW w:w="789" w:type="dxa"/>
          </w:tcPr>
          <w:p w14:paraId="3E7C63CB" w14:textId="3E51845E" w:rsidR="000878DE" w:rsidRPr="00BE7539" w:rsidRDefault="000878DE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8" w:type="dxa"/>
          </w:tcPr>
          <w:p w14:paraId="450D3551" w14:textId="6C75A5C2" w:rsidR="000878DE" w:rsidRPr="00BE7539" w:rsidRDefault="000878DE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404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EB0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013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EB0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013F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3827" w:type="dxa"/>
          </w:tcPr>
          <w:p w14:paraId="26C344B6" w14:textId="2335644B" w:rsidR="000878DE" w:rsidRPr="00BE7539" w:rsidRDefault="000878DE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05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539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3403" w:type="dxa"/>
          </w:tcPr>
          <w:p w14:paraId="2C2FBD41" w14:textId="77777777" w:rsidR="000878DE" w:rsidRPr="00BE7539" w:rsidRDefault="000878DE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FAA31" w14:textId="09075968" w:rsidR="00EB013F" w:rsidRDefault="00EB013F" w:rsidP="000878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47FD8" w14:textId="087E3EA8" w:rsidR="00F8273E" w:rsidRDefault="000878DE" w:rsidP="00EB01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H</w:t>
      </w:r>
      <w:r w:rsidRPr="00BE7539">
        <w:rPr>
          <w:rFonts w:ascii="Times New Roman" w:hAnsi="Times New Roman" w:cs="Times New Roman"/>
          <w:sz w:val="28"/>
          <w:szCs w:val="28"/>
        </w:rPr>
        <w:t>ướng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hằ</w:t>
      </w:r>
      <w:r w:rsidRPr="00BE753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7539">
        <w:rPr>
          <w:rFonts w:ascii="Times New Roman" w:hAnsi="Times New Roman" w:cs="Times New Roman"/>
          <w:sz w:val="28"/>
          <w:szCs w:val="28"/>
        </w:rPr>
        <w:t xml:space="preserve"> CB, CC, VC, NLĐ</w:t>
      </w:r>
      <w:r w:rsidR="00BE7539" w:rsidRPr="00BE75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đồ</w:t>
      </w:r>
      <w:r w:rsidR="00F135B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CB, GV, NV, NLĐ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B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kh</w:t>
      </w:r>
      <w:r w:rsidR="00F135B8">
        <w:rPr>
          <w:rFonts w:ascii="Times New Roman" w:hAnsi="Times New Roman" w:cs="Times New Roman"/>
          <w:sz w:val="28"/>
          <w:szCs w:val="28"/>
        </w:rPr>
        <w:t>ă</w:t>
      </w:r>
      <w:r w:rsidR="00BE7539" w:rsidRPr="00BE75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135B8">
        <w:rPr>
          <w:rFonts w:ascii="Times New Roman" w:hAnsi="Times New Roman" w:cs="Times New Roman"/>
          <w:sz w:val="28"/>
          <w:szCs w:val="28"/>
        </w:rPr>
        <w:t>,</w:t>
      </w:r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BE7539" w:rsidRPr="00BE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39" w:rsidRPr="00BE753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BE75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E7539" w14:paraId="12186A53" w14:textId="77777777" w:rsidTr="00BE7539">
        <w:tc>
          <w:tcPr>
            <w:tcW w:w="4675" w:type="dxa"/>
          </w:tcPr>
          <w:p w14:paraId="3577F863" w14:textId="77777777" w:rsidR="00BE7539" w:rsidRDefault="00BE7539" w:rsidP="0008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6ECBE" w14:textId="77777777" w:rsidR="00F135B8" w:rsidRPr="00F135B8" w:rsidRDefault="00F135B8" w:rsidP="000878D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F135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Nơi</w:t>
            </w:r>
            <w:proofErr w:type="spellEnd"/>
            <w:r w:rsidRPr="00F135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135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nhận</w:t>
            </w:r>
            <w:proofErr w:type="spellEnd"/>
            <w:r w:rsidRPr="00F135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14:paraId="62128BDE" w14:textId="454B9BA0" w:rsidR="00F135B8" w:rsidRPr="00F135B8" w:rsidRDefault="00F135B8" w:rsidP="00F135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CB, GV, NV, NL</w:t>
            </w:r>
            <w:r w:rsidRPr="00F135B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1CF1DED7" w14:textId="7F3D8C8F" w:rsidR="00F135B8" w:rsidRPr="00F135B8" w:rsidRDefault="00F135B8" w:rsidP="00F135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5B8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135B8">
              <w:rPr>
                <w:rFonts w:ascii="Times New Roman" w:hAnsi="Times New Roman" w:cs="Times New Roman"/>
                <w:sz w:val="24"/>
                <w:szCs w:val="24"/>
              </w:rPr>
              <w:t xml:space="preserve"> VT.</w:t>
            </w:r>
          </w:p>
        </w:tc>
        <w:tc>
          <w:tcPr>
            <w:tcW w:w="4675" w:type="dxa"/>
          </w:tcPr>
          <w:p w14:paraId="5CD9FFE2" w14:textId="77777777" w:rsidR="00F135B8" w:rsidRDefault="00F135B8" w:rsidP="00BE7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4B48" w14:textId="77463E89" w:rsidR="00BE7539" w:rsidRPr="005B6C4E" w:rsidRDefault="00BE7539" w:rsidP="00BE7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4728BB9A" w14:textId="77777777" w:rsidR="00BE7539" w:rsidRDefault="00BE7539" w:rsidP="00BE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018C1" w14:textId="77777777" w:rsidR="00BE7539" w:rsidRDefault="00BE7539" w:rsidP="00BE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EA2FD" w14:textId="77777777" w:rsidR="00BE7539" w:rsidRDefault="00BE7539" w:rsidP="00BE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E914A" w14:textId="2A1CE9C5" w:rsidR="00BE7539" w:rsidRPr="00F135B8" w:rsidRDefault="00BE7539" w:rsidP="00BE7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35B8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 w:rsidRPr="00F13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35B8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F13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35B8">
              <w:rPr>
                <w:rFonts w:ascii="Times New Roman" w:hAnsi="Times New Roman" w:cs="Times New Roman"/>
                <w:b/>
                <w:sz w:val="28"/>
                <w:szCs w:val="28"/>
              </w:rPr>
              <w:t>Yến</w:t>
            </w:r>
            <w:proofErr w:type="spellEnd"/>
          </w:p>
        </w:tc>
      </w:tr>
    </w:tbl>
    <w:p w14:paraId="5DDC0428" w14:textId="77777777" w:rsidR="00BE7539" w:rsidRPr="00BE7539" w:rsidRDefault="00BE7539" w:rsidP="000878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DF8C9" w14:textId="77777777" w:rsidR="00BE7539" w:rsidRPr="00BE7539" w:rsidRDefault="00BE7539" w:rsidP="000878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7539" w:rsidRPr="00BE7539" w:rsidSect="00F135B8">
      <w:pgSz w:w="12240" w:h="15840"/>
      <w:pgMar w:top="1021" w:right="907" w:bottom="68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3278"/>
    <w:multiLevelType w:val="hybridMultilevel"/>
    <w:tmpl w:val="1A7ECA30"/>
    <w:lvl w:ilvl="0" w:tplc="ACDAC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3E"/>
    <w:rsid w:val="000176D1"/>
    <w:rsid w:val="000262FF"/>
    <w:rsid w:val="000428B7"/>
    <w:rsid w:val="000878DE"/>
    <w:rsid w:val="000A40BB"/>
    <w:rsid w:val="003955E4"/>
    <w:rsid w:val="00404331"/>
    <w:rsid w:val="00434092"/>
    <w:rsid w:val="004A17FF"/>
    <w:rsid w:val="005363AB"/>
    <w:rsid w:val="00546F23"/>
    <w:rsid w:val="005B41B0"/>
    <w:rsid w:val="005B6C4E"/>
    <w:rsid w:val="00637D24"/>
    <w:rsid w:val="006F7549"/>
    <w:rsid w:val="0077231D"/>
    <w:rsid w:val="00BE7539"/>
    <w:rsid w:val="00CC01F1"/>
    <w:rsid w:val="00D718EC"/>
    <w:rsid w:val="00D873A2"/>
    <w:rsid w:val="00D97CCF"/>
    <w:rsid w:val="00DE60D2"/>
    <w:rsid w:val="00E44DBE"/>
    <w:rsid w:val="00EB013F"/>
    <w:rsid w:val="00EC4E8B"/>
    <w:rsid w:val="00F135B8"/>
    <w:rsid w:val="00F72B0B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56C"/>
  <w15:chartTrackingRefBased/>
  <w15:docId w15:val="{536762A8-D006-4286-BD3D-DD7CB781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cp:lastPrinted>2022-03-22T04:07:00Z</cp:lastPrinted>
  <dcterms:created xsi:type="dcterms:W3CDTF">2021-12-23T02:34:00Z</dcterms:created>
  <dcterms:modified xsi:type="dcterms:W3CDTF">2022-03-22T04:13:00Z</dcterms:modified>
</cp:coreProperties>
</file>